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CA" w:rsidRPr="006202B3" w:rsidRDefault="004A6BCA" w:rsidP="004A6B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6202B3" w:rsidRDefault="004A6BCA" w:rsidP="004A6B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6BCA" w:rsidRPr="006202B3" w:rsidRDefault="000E041E" w:rsidP="004A6BC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E04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Исх. № 01-04167/24и  от 17 апреля 2024 года</w:t>
      </w:r>
      <w:bookmarkStart w:id="0" w:name="_GoBack"/>
      <w:bookmarkEnd w:id="0"/>
    </w:p>
    <w:p w:rsidR="004A6BCA" w:rsidRPr="006202B3" w:rsidRDefault="004A6BCA" w:rsidP="004A6B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4A6BCA" w:rsidRPr="006202B3" w:rsidRDefault="004A6BCA" w:rsidP="004A6BCA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</w:p>
    <w:p w:rsidR="004A6BCA" w:rsidRPr="006202B3" w:rsidRDefault="004A6BCA" w:rsidP="004A6BC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6BCA" w:rsidRPr="006202B3" w:rsidRDefault="004A6BCA" w:rsidP="004A6BC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6BCA" w:rsidRPr="006202B3" w:rsidRDefault="004A6BCA" w:rsidP="004A6BC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2024 года</w:t>
      </w:r>
    </w:p>
    <w:p w:rsidR="004A6BCA" w:rsidRPr="006202B3" w:rsidRDefault="004A6BCA" w:rsidP="004A6BCA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A6BCA" w:rsidRPr="006202B3" w:rsidRDefault="004A6BCA" w:rsidP="004A6BCA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почвы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года.</w:t>
      </w:r>
    </w:p>
    <w:p w:rsidR="004A6BCA" w:rsidRPr="006202B3" w:rsidRDefault="004A6BCA" w:rsidP="004A6BCA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4A6BCA" w:rsidRPr="006202B3" w:rsidRDefault="004A6BCA" w:rsidP="004A6BC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4A6BCA" w:rsidRPr="00475335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возгорани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ректификационной колонны с содержанием 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140 куб.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нефтепродуктов, произошедшего 12 марта 2024 г. в г. Кстово Нижегородской области на территории ООО «Лукойл Нижегороднефтеоргсинтез»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пожара составила 350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На момент пожара сложившиеся метеоусловия (ветер северо-западного направления 1-3 м/</w:t>
      </w:r>
      <w:proofErr w:type="gram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порывами до 4 м/с) способствовали переносу воздушных масс в 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ону от жилой застройки города.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стационарных пунктов государственной наблюдательной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11-12 марта превышений предельно допустимых концентраций определяемых загрязняющих веществ в атмосферном воздухе г. Кстово не было зарегистрировано. </w:t>
      </w:r>
    </w:p>
    <w:p w:rsidR="004A6BCA" w:rsidRPr="00475335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пожаром на установке по переработке нефтепродуктов с факельным горением до 30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произошедшим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марта 2024 г. в г. Сызрань Самарской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атаки БПЛА на </w:t>
      </w:r>
      <w:proofErr w:type="spell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Сызранский</w:t>
      </w:r>
      <w:proofErr w:type="spell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нефтеперерабатывающий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ФГБУ «Приволжское УГМС» Росгидромета был выполнен учащенный отбор проб атмосферного воздуха на двух ближайших к месту пожара стационарных пунктах государственной наблюдательной сети для определения содержания в</w:t>
      </w:r>
      <w:proofErr w:type="gram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proofErr w:type="gram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диоксида азота, диоксида серы, оксида углерода, сероводорода, хлорида водорода, формальдегида,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аэрозолей серной кислоты, суммы предельных и непредельных углеводородов.  Результаты химического анализа отобранных проб воздуха превышений предельно допустимых концентраций определяемых загрязняющих веществ не выявили.</w:t>
      </w:r>
    </w:p>
    <w:p w:rsidR="004A6BCA" w:rsidRPr="006202B3" w:rsidRDefault="004A6BCA" w:rsidP="004A6BC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выходом газа без возгорания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произошедшим 19 марта 2024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освоении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скважины на </w:t>
      </w:r>
      <w:proofErr w:type="spell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Грековском</w:t>
      </w:r>
      <w:proofErr w:type="spell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месторождении ООО «</w:t>
      </w:r>
      <w:proofErr w:type="spell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Нефтегазсервис</w:t>
      </w:r>
      <w:proofErr w:type="spell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км севернее с. </w:t>
      </w:r>
      <w:proofErr w:type="spell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Несмеяновка</w:t>
      </w:r>
      <w:proofErr w:type="spell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Алексеевского района Самарской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ФГБУ «Приволжское УГМС» Росгидромет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был выполнен экспедиционный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проб атмосферного воздуха в 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точках на территории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Несмеяновка</w:t>
      </w:r>
      <w:proofErr w:type="spell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75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химического анализа отобранных проб воздуха превышений предельно допустимых концентраций определяемых загрязняющих веществ не выявили.</w:t>
      </w:r>
    </w:p>
    <w:p w:rsidR="004A6BCA" w:rsidRPr="006202B3" w:rsidRDefault="004A6BCA" w:rsidP="004A6BCA">
      <w:pPr>
        <w:numPr>
          <w:ilvl w:val="1"/>
          <w:numId w:val="1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BCA" w:rsidRDefault="004A6BCA" w:rsidP="004A6BCA">
      <w:p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Аварии, приведшие к загрязнению водных объектов, не зарегистрированы.</w:t>
      </w:r>
    </w:p>
    <w:p w:rsidR="004A6BCA" w:rsidRPr="00315DD1" w:rsidRDefault="004A6BCA" w:rsidP="004A6BCA">
      <w:pPr>
        <w:pStyle w:val="aa"/>
        <w:numPr>
          <w:ilvl w:val="1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4A6BCA" w:rsidRDefault="004A6BCA" w:rsidP="004A6BCA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51">
        <w:rPr>
          <w:rFonts w:ascii="Times New Roman" w:hAnsi="Times New Roman" w:cs="Times New Roman"/>
          <w:sz w:val="24"/>
          <w:szCs w:val="24"/>
        </w:rPr>
        <w:t xml:space="preserve">Согласно информации ОДС Главного управления МЧС России по Ростовской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25 марта вследствие ДТП, произошедшего на 9-ом километре </w:t>
      </w:r>
      <w:r w:rsidRPr="00D60C51">
        <w:rPr>
          <w:rFonts w:ascii="Times New Roman" w:hAnsi="Times New Roman" w:cs="Times New Roman"/>
          <w:sz w:val="24"/>
          <w:szCs w:val="24"/>
        </w:rPr>
        <w:t>автодорог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60C51">
        <w:rPr>
          <w:rFonts w:ascii="Times New Roman" w:hAnsi="Times New Roman" w:cs="Times New Roman"/>
          <w:sz w:val="24"/>
          <w:szCs w:val="24"/>
        </w:rPr>
        <w:t xml:space="preserve"> «Северный обход Ростова-на-Дону»</w:t>
      </w:r>
      <w:r>
        <w:rPr>
          <w:rFonts w:ascii="Times New Roman" w:hAnsi="Times New Roman" w:cs="Times New Roman"/>
          <w:sz w:val="24"/>
          <w:szCs w:val="24"/>
        </w:rPr>
        <w:t>, был зафиксирован разлив дизельного топлива                    из бензовоза. Объем разлитого топлива составил порядка 100-200 л.</w:t>
      </w:r>
      <w:r w:rsidRPr="00D60C51">
        <w:rPr>
          <w:rFonts w:ascii="Times New Roman" w:hAnsi="Times New Roman" w:cs="Times New Roman"/>
          <w:sz w:val="24"/>
          <w:szCs w:val="24"/>
        </w:rPr>
        <w:t xml:space="preserve"> Угроза загрязнения водных объектов отсутствует.</w:t>
      </w:r>
    </w:p>
    <w:p w:rsidR="004A6BCA" w:rsidRPr="006202B3" w:rsidRDefault="004A6BCA" w:rsidP="004A6BCA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hAnsi="Times New Roman"/>
          <w:sz w:val="24"/>
          <w:szCs w:val="24"/>
        </w:rPr>
        <w:tab/>
      </w: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6202B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4A6BCA" w:rsidRPr="009D363E" w:rsidRDefault="004A6BCA" w:rsidP="004A6B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2024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зарегистрировано).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6202B3" w:rsidRDefault="004A6BCA" w:rsidP="004A6B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случаи ЭВЗ поверхностных вод веществами 1-го класса опасности наблюдательной сетью 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Росгидромета и лицензиатами Росгидромета зарегистрированы </w:t>
      </w:r>
      <w:r w:rsidRPr="00AB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были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случаи ЭВЗ веществами 2-го класса опасности (превышение ПДК</w:t>
      </w:r>
      <w:r w:rsidRPr="006202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и более раз) были зарегистрированы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2023 года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</w:t>
      </w:r>
      <w:proofErr w:type="gramEnd"/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2-го 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опасности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случаи ЭВЗ поверхностных вод были зафиксированы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4A6BCA" w:rsidRPr="006202B3" w:rsidRDefault="004A6BCA" w:rsidP="004A6BCA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4A6BCA" w:rsidRPr="006202B3" w:rsidRDefault="004A6BCA" w:rsidP="004A6BC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4A6BCA" w:rsidRPr="009D363E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зарегистрированы: по данным непрерывных наблюдений стационарных пунктов государственной наблюдательной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             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Норильск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Красноярского края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случаев длительностью от 20 мин. до 2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31,1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 данным непрерывных наблюдений стационарного пункта территориальной системы наблюдений Республики Башкортостан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Уф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случая длительностью по</w:t>
      </w:r>
      <w:proofErr w:type="gramEnd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мин., до 10,7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 данным выездных обследований силами территориальной системы наблюдений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Егорьевск Московской области (2 случая, до 32,6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4A6BCA" w:rsidRPr="009D363E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взвешенными веществами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 стационарного пункта государственной наблюдательной сети были зарегистрированы в г. Гусиноозерск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 случая, до 15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9D36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A6BCA" w:rsidRPr="009D363E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в марте 2024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концентрации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EE74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EE74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были зарегистрированы в 4 городах в 11 случаях длительностью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мин. до 2 час. 20 мин.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2023 г.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городах в 3 случаях).  </w:t>
      </w:r>
    </w:p>
    <w:p w:rsidR="004A6BCA" w:rsidRPr="009D363E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отопительным сезоном на стационарном пункте государственной наблюдательной сети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Забайкальского края в марте 2024 г. была зарегистрирована высокая среднемесячная концентрация вещества 1 класса опасности -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17,0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EE74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EE74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;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2023 г. –  не зарегистрировано).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следует отметить, что в январе и феврале 2024 г.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Магнитогорске Челябинской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высокие среднесуточные концентрации вещества 1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составившие 10 и 13,7 </w:t>
      </w:r>
      <w:proofErr w:type="spellStart"/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8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18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18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9D3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соответственно.</w:t>
      </w:r>
    </w:p>
    <w:p w:rsidR="004A6BCA" w:rsidRPr="001817F1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6202B3" w:rsidRDefault="004A6BCA" w:rsidP="004A6BC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было зарегистрировано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177 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2B3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</w:t>
      </w:r>
    </w:p>
    <w:p w:rsidR="004A6BCA" w:rsidRPr="006202B3" w:rsidRDefault="004A6BCA" w:rsidP="004A6BC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4A6BCA" w:rsidRPr="006202B3" w:rsidRDefault="004A6BCA" w:rsidP="004A6BC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4A6BCA" w:rsidRPr="006202B3" w:rsidRDefault="004A6BCA" w:rsidP="004A6BCA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4A6BCA" w:rsidRPr="006202B3" w:rsidRDefault="004A6BCA" w:rsidP="004A6BCA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4A6BCA" w:rsidRPr="006202B3" w:rsidTr="00770F48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Default="004A6BCA" w:rsidP="00770F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4A6BCA" w:rsidRPr="006202B3" w:rsidRDefault="004A6BCA" w:rsidP="004A6BCA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малых водных объектах 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4A6BCA" w:rsidRPr="006202B3" w:rsidRDefault="004A6BCA" w:rsidP="004A6BCA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4A6BCA" w:rsidRPr="006202B3" w:rsidRDefault="004A6BCA" w:rsidP="004A6BC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4A6BCA" w:rsidRPr="006202B3" w:rsidTr="00770F48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магния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натрия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A6BCA" w:rsidRPr="006202B3" w:rsidTr="00770F4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Pr="006202B3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A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 w:rsidRPr="006202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BCA" w:rsidRPr="00AE59A7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ода,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отмечен повышенный уровень загрязнения  атмосферного воздуха, который определялся содержанием в воздухе диоксида азота (СИ=3,4, НП=10,5%).  </w:t>
      </w:r>
    </w:p>
    <w:p w:rsidR="004A6BCA" w:rsidRPr="00AE59A7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диоксида азота достигли: </w:t>
      </w:r>
    </w:p>
    <w:p w:rsidR="004A6BCA" w:rsidRPr="00AE59A7" w:rsidRDefault="004A6BCA" w:rsidP="004A6BCA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«Нагорный» Южного административного округа г. Москвы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(04 марта) - 3,4 </w:t>
      </w:r>
      <w:proofErr w:type="spell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E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6BCA" w:rsidRPr="00AE59A7" w:rsidRDefault="004A6BCA" w:rsidP="004A6BCA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«Рязанский» Юго-Восточного административного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Москвы (28 марта) и «</w:t>
      </w:r>
      <w:proofErr w:type="spell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proofErr w:type="spellEnd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Восточного административного округа г. Москвы (22 марта) - 1,3 </w:t>
      </w:r>
      <w:proofErr w:type="spell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E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A6BCA" w:rsidRPr="00AE59A7" w:rsidRDefault="004A6BCA" w:rsidP="004A6BCA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«Печатники» Юго-Восточного административного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Москвы (21 марта) – 1,1 </w:t>
      </w:r>
      <w:proofErr w:type="spell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AE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AE59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BCA" w:rsidRPr="00AE59A7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взвешенных веществ, диоксида серы, оксида углерода, оксида азота, сероводорода, фенола, хлорида водорода, аммиака, формальдегида, ацетона, бензола, ксилола, толуола и этилбензола в целом по городу не превысило установленных гигиенических нормативов.</w:t>
      </w:r>
      <w:proofErr w:type="gramEnd"/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всех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превысили </w:t>
      </w:r>
      <w:proofErr w:type="spellStart"/>
      <w:r w:rsidRPr="00AE59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22CB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422CB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422CB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390712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90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марте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Чернобыльской АЭС и ФГУП «ПО «Маяк», и были на 2 - 7 порядков ниже нормативов 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допустимых уровней в соответствии с нормами радиационной безопасности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>(НРБ-99/2009).</w:t>
      </w:r>
    </w:p>
    <w:p w:rsidR="004A6BCA" w:rsidRPr="00390712" w:rsidRDefault="004A6BCA" w:rsidP="004A6BC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Случай повышенной суммарной объемной радиоактивности приземного воздуха, обусловленный естественными процессами, отмечался один раз в г. Норильске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Красноярского края (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>1 - 2 марта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:rsidR="004A6BCA" w:rsidRPr="00390712" w:rsidRDefault="004A6BCA" w:rsidP="004A6BC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Случай повышенной суммарной плотности радиоактивных выпадений из воздуха, обусловленный естественными процессами, также отмечался однократно в г. Красноярске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>22 – 23 марта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3907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</w:p>
    <w:p w:rsidR="004A6BCA" w:rsidRPr="00390712" w:rsidRDefault="004A6BCA" w:rsidP="004A6BC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данным ежедневных измерений мощности </w:t>
      </w:r>
      <w:proofErr w:type="spellStart"/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>амбиентного</w:t>
      </w:r>
      <w:proofErr w:type="spellEnd"/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),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100-километровых зонах расположения АЭС и других </w:t>
      </w:r>
      <w:proofErr w:type="spellStart"/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опасных объектов значения находились в пределах от 0,04 до 0,21 </w:t>
      </w:r>
      <w:proofErr w:type="spellStart"/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>мкЗв</w:t>
      </w:r>
      <w:proofErr w:type="spellEnd"/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/ч, что соответствует уровням естественного радиационного фона.  </w:t>
      </w:r>
    </w:p>
    <w:p w:rsidR="004A6BCA" w:rsidRPr="00390712" w:rsidRDefault="004A6BCA" w:rsidP="004A6BC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9071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Минимальные и максимальные значения М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39071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39071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071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опасных объектов представлены</w:t>
      </w:r>
      <w:r w:rsidRPr="003907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90712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4A6BCA" w:rsidRPr="006202B3" w:rsidRDefault="004A6BCA" w:rsidP="004A6B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A6BCA" w:rsidRPr="006202B3" w:rsidRDefault="004A6BCA" w:rsidP="004A6BC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4A6BCA" w:rsidRPr="006202B3" w:rsidRDefault="004A6BCA" w:rsidP="004A6BC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6202B3" w:rsidRDefault="004A6BCA" w:rsidP="004A6BC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6202B3" w:rsidRDefault="004A6BCA" w:rsidP="004A6BC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02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Pr="006202B3" w:rsidRDefault="004A6BCA" w:rsidP="004A6BCA">
      <w:pPr>
        <w:spacing w:after="0" w:line="240" w:lineRule="auto"/>
      </w:pPr>
    </w:p>
    <w:p w:rsidR="004A6BCA" w:rsidRDefault="004A6BCA" w:rsidP="004A6BCA"/>
    <w:p w:rsidR="000E22B1" w:rsidRDefault="000E22B1"/>
    <w:p w:rsidR="004A6BCA" w:rsidRDefault="004A6BCA"/>
    <w:p w:rsidR="004A6BCA" w:rsidRDefault="004A6BCA" w:rsidP="004A6BCA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4A6BCA" w:rsidRDefault="004A6BCA" w:rsidP="004A6BCA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BCA" w:rsidRDefault="004A6BCA" w:rsidP="004A6BCA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марте 2024 года</w:t>
      </w:r>
    </w:p>
    <w:p w:rsidR="004A6BCA" w:rsidRPr="008500DF" w:rsidRDefault="004A6BCA" w:rsidP="004A6BCA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3298"/>
        <w:gridCol w:w="2226"/>
        <w:gridCol w:w="1755"/>
        <w:gridCol w:w="1708"/>
      </w:tblGrid>
      <w:tr w:rsidR="004A6BCA" w:rsidRPr="006F41CD" w:rsidTr="00770F48">
        <w:trPr>
          <w:cantSplit/>
          <w:trHeight w:val="28"/>
          <w:tblHeader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F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A6BCA" w:rsidRPr="006F41CD" w:rsidTr="00770F48">
        <w:trPr>
          <w:cantSplit/>
        </w:trPr>
        <w:tc>
          <w:tcPr>
            <w:tcW w:w="9469" w:type="dxa"/>
            <w:gridSpan w:val="5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оз</w:t>
            </w:r>
            <w:proofErr w:type="spellEnd"/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Имандра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Апатиты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Кая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Иркутск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Можель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Ковдор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4A6BCA" w:rsidRPr="006F41CD" w:rsidTr="00770F48">
        <w:trPr>
          <w:cantSplit/>
        </w:trPr>
        <w:tc>
          <w:tcPr>
            <w:tcW w:w="9469" w:type="dxa"/>
            <w:gridSpan w:val="5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Убинское, с. Черный Мыс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Малая Обь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Мужи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98" w:type="dxa"/>
            <w:vMerge w:val="restart"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Банная,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мурского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Блява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Медногорск</w:t>
            </w:r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Ляля, г. Новая Ляля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влияния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АО «Кузбасс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 АО «Святогор»</w:t>
            </w:r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Свердловская 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98" w:type="dxa"/>
            <w:vMerge w:val="restart"/>
          </w:tcPr>
          <w:p w:rsidR="004A6BCA" w:rsidRPr="00E35012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 АО «Святогор»</w:t>
            </w:r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</w:tr>
      <w:tr w:rsidR="004A6BCA" w:rsidRPr="006F41CD" w:rsidTr="00770F48">
        <w:trPr>
          <w:cantSplit/>
        </w:trPr>
        <w:tc>
          <w:tcPr>
            <w:tcW w:w="9469" w:type="dxa"/>
            <w:gridSpan w:val="5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298" w:type="dxa"/>
            <w:vMerge w:val="restart"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Волчихинское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Новоалексеевское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Иваньковское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Безбородово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Курганское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gramStart"/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Радужный</w:t>
            </w:r>
            <w:proofErr w:type="gramEnd"/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влияния </w:t>
            </w:r>
            <w:proofErr w:type="spellStart"/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Варьеганского</w:t>
            </w:r>
            <w:proofErr w:type="spellEnd"/>
            <w:r w:rsidRPr="00343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Златоуст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Карасук, 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Черновка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Каргат, 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Здвинск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Модонкуль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Закаменск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Ница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Краснослободское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Ныда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Ныда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Октябрьское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Калачинск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2,0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D15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D15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D15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D15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Оша, с. Большие Кучки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2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D15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8" w:type="dxa"/>
          </w:tcPr>
          <w:p w:rsidR="004A6BCA" w:rsidRPr="00E35012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Рефтинский</w:t>
            </w:r>
            <w:proofErr w:type="spell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районе влияния </w:t>
            </w:r>
            <w:proofErr w:type="spellStart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Рефтинской</w:t>
            </w:r>
            <w:proofErr w:type="spellEnd"/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АО «Кузбассэнерго»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Полуй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Салехард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Пыра, п. Первое Мая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Тара, </w:t>
            </w:r>
            <w:proofErr w:type="gram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Кыштовка</w:t>
            </w:r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Першинское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298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Туринск</w:t>
            </w:r>
            <w:proofErr w:type="spellEnd"/>
          </w:p>
        </w:tc>
        <w:tc>
          <w:tcPr>
            <w:tcW w:w="2226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  <w:vMerge w:val="restart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  <w:vMerge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98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6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д.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Тимофеево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Уй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Степное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E35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6BCA" w:rsidRPr="006F41CD" w:rsidTr="00770F48">
        <w:trPr>
          <w:cantSplit/>
        </w:trPr>
        <w:tc>
          <w:tcPr>
            <w:tcW w:w="482" w:type="dxa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3298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Шиш</w:t>
            </w:r>
            <w:proofErr w:type="spellEnd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Атирка</w:t>
            </w:r>
            <w:proofErr w:type="spellEnd"/>
          </w:p>
        </w:tc>
        <w:tc>
          <w:tcPr>
            <w:tcW w:w="2226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755" w:type="dxa"/>
          </w:tcPr>
          <w:p w:rsidR="004A6BCA" w:rsidRPr="006F41CD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4A6BCA" w:rsidRPr="006F41CD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41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</w:tbl>
    <w:p w:rsidR="004A6BCA" w:rsidRPr="006F41CD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Default="004A6BCA" w:rsidP="004A6B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5078"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концентрациях 2 и менее мг/л;</w:t>
      </w:r>
    </w:p>
    <w:p w:rsidR="004A6BCA" w:rsidRDefault="004A6BCA" w:rsidP="004A6B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6BCA" w:rsidRDefault="004A6BCA" w:rsidP="004A6B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Default="004A6BCA" w:rsidP="004A6B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Default="004A6BCA" w:rsidP="004A6BCA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4A6BCA" w:rsidRDefault="004A6BCA" w:rsidP="004A6BCA"/>
    <w:p w:rsidR="004A6BCA" w:rsidRDefault="004A6BCA" w:rsidP="004A6BCA"/>
    <w:p w:rsidR="004A6BCA" w:rsidRDefault="004A6BCA" w:rsidP="004A6BCA"/>
    <w:p w:rsidR="004A6BCA" w:rsidRDefault="004A6BCA" w:rsidP="004A6BCA"/>
    <w:p w:rsidR="004A6BCA" w:rsidRPr="00761143" w:rsidRDefault="004A6BCA" w:rsidP="004A6BCA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A6BCA" w:rsidRPr="00421431" w:rsidRDefault="004A6BCA" w:rsidP="004A6BCA">
      <w:pPr>
        <w:spacing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761143" w:rsidRDefault="004A6BCA" w:rsidP="004A6BC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4A6BCA" w:rsidRPr="00123514" w:rsidRDefault="004A6BCA" w:rsidP="004A6BCA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7"/>
        <w:gridCol w:w="1135"/>
        <w:gridCol w:w="1059"/>
        <w:gridCol w:w="1135"/>
        <w:gridCol w:w="1172"/>
      </w:tblGrid>
      <w:tr w:rsidR="004A6BCA" w:rsidRPr="00EC6B5C" w:rsidTr="00770F48">
        <w:trPr>
          <w:cantSplit/>
          <w:trHeight w:val="575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4A6BCA" w:rsidRPr="00EC6B5C" w:rsidTr="00770F48">
        <w:trPr>
          <w:cantSplit/>
        </w:trPr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Хабаровский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Астраханская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74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74E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674EC9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2,03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2,68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74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74E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674EC9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674EC9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674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674EC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674EC9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4A6BCA" w:rsidRPr="00674EC9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Надым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596CA6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Нева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Тверская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596CA6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FD773B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2,86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</w:t>
            </w: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Байкал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Бурятия</w:t>
            </w:r>
            <w:proofErr w:type="spellEnd"/>
          </w:p>
        </w:tc>
        <w:tc>
          <w:tcPr>
            <w:tcW w:w="2291" w:type="dxa"/>
          </w:tcPr>
          <w:p w:rsidR="004A6BCA" w:rsidRPr="000A4822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2,19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2,27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0A4822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A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A48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0A4822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4A6BCA" w:rsidRPr="000A4822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43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2,22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2,37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0A4822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A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A48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0A4822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Пур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91" w:type="dxa"/>
          </w:tcPr>
          <w:p w:rsidR="004A6BCA" w:rsidRPr="003F2DA1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Таз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91" w:type="dxa"/>
          </w:tcPr>
          <w:p w:rsidR="004A6BCA" w:rsidRPr="003F2DA1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Осетия - Алания</w:t>
            </w:r>
          </w:p>
        </w:tc>
        <w:tc>
          <w:tcPr>
            <w:tcW w:w="2291" w:type="dxa"/>
          </w:tcPr>
          <w:p w:rsidR="004A6BCA" w:rsidRPr="007D5437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7D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7D543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7D5437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C3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3661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A6BCA" w:rsidRPr="00C3661A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4A6BCA" w:rsidRPr="00C3661A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2,49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41</w:t>
            </w:r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42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C3661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Бассейн p.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4A6BCA" w:rsidRPr="00EC6B5C" w:rsidTr="00770F48">
        <w:tc>
          <w:tcPr>
            <w:tcW w:w="429" w:type="dxa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331AC6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6BCA" w:rsidRPr="00EC6B5C" w:rsidTr="00770F48">
        <w:tc>
          <w:tcPr>
            <w:tcW w:w="9468" w:type="dxa"/>
            <w:gridSpan w:val="7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вод</w:t>
            </w:r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331AC6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331AC6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атри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16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агни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  <w:proofErr w:type="spellEnd"/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4A6BCA" w:rsidRPr="00EC6B5C" w:rsidTr="00770F48">
        <w:tc>
          <w:tcPr>
            <w:tcW w:w="429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91" w:type="dxa"/>
          </w:tcPr>
          <w:p w:rsidR="004A6BCA" w:rsidRPr="00BD7AD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4A6BCA" w:rsidRPr="00EC6B5C" w:rsidTr="00770F48">
        <w:tc>
          <w:tcPr>
            <w:tcW w:w="429" w:type="dxa"/>
            <w:vMerge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A6BCA" w:rsidRPr="00EC6B5C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4A6BCA" w:rsidRPr="00BD7AD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4A6BCA" w:rsidRPr="00EC6B5C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C6B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26</w:t>
            </w:r>
          </w:p>
        </w:tc>
      </w:tr>
    </w:tbl>
    <w:p w:rsidR="004A6BCA" w:rsidRPr="0045657F" w:rsidRDefault="004A6BCA" w:rsidP="004A6B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761143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4A6BCA" w:rsidRDefault="004A6BCA" w:rsidP="004A6B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Pr="00761143" w:rsidRDefault="004A6BCA" w:rsidP="004A6B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Default="004A6BCA" w:rsidP="004A6B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Default="004A6BCA" w:rsidP="004A6B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Pr="00761143" w:rsidRDefault="004A6BCA" w:rsidP="004A6B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6BCA" w:rsidRDefault="004A6BCA" w:rsidP="004A6BC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4A6BCA" w:rsidRDefault="004A6BCA" w:rsidP="004A6BCA"/>
    <w:p w:rsidR="004A6BCA" w:rsidRDefault="004A6BCA" w:rsidP="004A6BCA"/>
    <w:p w:rsidR="004A6BCA" w:rsidRDefault="004A6BCA"/>
    <w:p w:rsidR="004A6BCA" w:rsidRDefault="004A6BCA"/>
    <w:p w:rsidR="004A6BCA" w:rsidRDefault="004A6BCA"/>
    <w:p w:rsidR="004A6BCA" w:rsidRDefault="004A6BCA"/>
    <w:p w:rsidR="004A6BCA" w:rsidRDefault="004A6BCA"/>
    <w:p w:rsidR="004A6BCA" w:rsidRDefault="004A6BCA"/>
    <w:p w:rsidR="004A6BCA" w:rsidRDefault="004A6BCA"/>
    <w:p w:rsidR="004A6BCA" w:rsidRPr="00E33D50" w:rsidRDefault="004A6BCA" w:rsidP="004A6BCA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E068F99" wp14:editId="7CBF9F12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4A6BCA" w:rsidRPr="00E33D50" w:rsidRDefault="004A6BCA" w:rsidP="00770F48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4A6BCA" w:rsidRPr="00E33D50" w:rsidRDefault="004A6BCA" w:rsidP="00770F48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4A6BCA" w:rsidRPr="00E33D50" w:rsidTr="00770F48">
        <w:tc>
          <w:tcPr>
            <w:tcW w:w="95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A6BCA" w:rsidRPr="00E33D50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4A6BCA" w:rsidRPr="00E33D50" w:rsidRDefault="004A6BCA" w:rsidP="004A6BCA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4A6BCA" w:rsidRPr="00E33D50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A6BCA" w:rsidRPr="00E33D50" w:rsidRDefault="004A6BCA" w:rsidP="004A6BCA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Pr="00E33D50" w:rsidRDefault="004A6BCA" w:rsidP="004A6BCA">
      <w:pPr>
        <w:rPr>
          <w:rFonts w:ascii="Calibri" w:eastAsia="Times New Roman" w:hAnsi="Calibri" w:cs="Times New Roman"/>
          <w:lang w:eastAsia="ru-RU"/>
        </w:rPr>
      </w:pPr>
    </w:p>
    <w:p w:rsidR="004A6BCA" w:rsidRPr="00E33D50" w:rsidRDefault="004A6BCA" w:rsidP="004A6BCA"/>
    <w:p w:rsidR="004A6BCA" w:rsidRPr="00E33D50" w:rsidRDefault="004A6BCA" w:rsidP="004A6BCA"/>
    <w:p w:rsidR="004A6BCA" w:rsidRPr="00E33D50" w:rsidRDefault="004A6BCA" w:rsidP="004A6BCA"/>
    <w:p w:rsidR="004A6BCA" w:rsidRPr="00E33D50" w:rsidRDefault="004A6BCA" w:rsidP="004A6BCA"/>
    <w:p w:rsidR="004A6BCA" w:rsidRPr="00E33D50" w:rsidRDefault="004A6BCA" w:rsidP="004A6BCA"/>
    <w:p w:rsidR="004A6BCA" w:rsidRPr="00E33D50" w:rsidRDefault="004A6BCA" w:rsidP="004A6BCA"/>
    <w:p w:rsidR="004A6BCA" w:rsidRPr="00E33D50" w:rsidRDefault="004A6BCA" w:rsidP="004A6BCA"/>
    <w:p w:rsidR="004A6BCA" w:rsidRDefault="004A6BCA" w:rsidP="004A6BCA"/>
    <w:p w:rsidR="004A6BCA" w:rsidRDefault="004A6BCA" w:rsidP="004A6BCA"/>
    <w:p w:rsidR="004A6BCA" w:rsidRDefault="004A6BCA" w:rsidP="004A6BCA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4A6BCA" w:rsidRPr="004A4247" w:rsidRDefault="004A6BCA" w:rsidP="004A6BC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6BCA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4A6BCA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4A6BCA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2024 года</w:t>
      </w:r>
    </w:p>
    <w:p w:rsidR="004A6BCA" w:rsidRDefault="004A6BCA" w:rsidP="004A6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4A6BCA" w:rsidTr="00770F48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4A6BCA" w:rsidTr="00770F48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A6BCA" w:rsidTr="00770F48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4A6BCA" w:rsidTr="00770F48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4A6BCA" w:rsidTr="00770F48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4A6BCA" w:rsidRDefault="004A6BCA" w:rsidP="00770F4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4A6BCA" w:rsidTr="00770F48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BCA" w:rsidRDefault="004A6BCA" w:rsidP="00770F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4A6BCA" w:rsidRDefault="004A6BCA" w:rsidP="004A6B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Default="004A6BCA" w:rsidP="004A6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BCA" w:rsidRDefault="004A6BCA" w:rsidP="004A6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4A6BCA" w:rsidRDefault="004A6BCA" w:rsidP="004A6BCA"/>
    <w:p w:rsidR="004A6BCA" w:rsidRDefault="004A6BCA" w:rsidP="004A6BCA"/>
    <w:p w:rsidR="004A6BCA" w:rsidRDefault="004A6BCA" w:rsidP="004A6BCA"/>
    <w:p w:rsidR="004A6BCA" w:rsidRDefault="004A6BCA" w:rsidP="004A6BCA"/>
    <w:p w:rsidR="004A6BCA" w:rsidRDefault="004A6BCA"/>
    <w:sectPr w:rsidR="004A6BCA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1D" w:rsidRDefault="00604D1D" w:rsidP="004A6BCA">
      <w:pPr>
        <w:spacing w:after="0" w:line="240" w:lineRule="auto"/>
      </w:pPr>
      <w:r>
        <w:separator/>
      </w:r>
    </w:p>
  </w:endnote>
  <w:endnote w:type="continuationSeparator" w:id="0">
    <w:p w:rsidR="00604D1D" w:rsidRDefault="00604D1D" w:rsidP="004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04D1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04D1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04D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1D" w:rsidRDefault="00604D1D" w:rsidP="004A6BCA">
      <w:pPr>
        <w:spacing w:after="0" w:line="240" w:lineRule="auto"/>
      </w:pPr>
      <w:r>
        <w:separator/>
      </w:r>
    </w:p>
  </w:footnote>
  <w:footnote w:type="continuationSeparator" w:id="0">
    <w:p w:rsidR="00604D1D" w:rsidRDefault="00604D1D" w:rsidP="004A6BCA">
      <w:pPr>
        <w:spacing w:after="0" w:line="240" w:lineRule="auto"/>
      </w:pPr>
      <w:r>
        <w:continuationSeparator/>
      </w:r>
    </w:p>
  </w:footnote>
  <w:footnote w:id="1">
    <w:p w:rsidR="004A6BCA" w:rsidRPr="009D363E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D363E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9D363E">
        <w:rPr>
          <w:rFonts w:ascii="Times New Roman" w:hAnsi="Times New Roman" w:cs="Times New Roman"/>
        </w:rPr>
        <w:t>ПДКм.р</w:t>
      </w:r>
      <w:proofErr w:type="spellEnd"/>
      <w:r w:rsidRPr="009D363E">
        <w:rPr>
          <w:rFonts w:ascii="Times New Roman" w:hAnsi="Times New Roman" w:cs="Times New Roman"/>
        </w:rPr>
        <w:t>.):</w:t>
      </w:r>
    </w:p>
    <w:p w:rsidR="004A6BCA" w:rsidRPr="009D363E" w:rsidRDefault="004A6BCA" w:rsidP="004A6BCA">
      <w:pPr>
        <w:pStyle w:val="a3"/>
        <w:jc w:val="both"/>
        <w:rPr>
          <w:rFonts w:ascii="Times New Roman" w:hAnsi="Times New Roman" w:cs="Times New Roman"/>
        </w:rPr>
      </w:pPr>
      <w:r w:rsidRPr="009D363E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4A6BCA" w:rsidRPr="009D363E" w:rsidRDefault="004A6BCA" w:rsidP="004A6BCA">
      <w:pPr>
        <w:pStyle w:val="a3"/>
        <w:jc w:val="both"/>
        <w:rPr>
          <w:rFonts w:ascii="Times New Roman" w:hAnsi="Times New Roman" w:cs="Times New Roman"/>
        </w:rPr>
      </w:pPr>
      <w:r w:rsidRPr="009D363E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4A6BCA" w:rsidRPr="009D363E" w:rsidRDefault="004A6BCA" w:rsidP="004A6BCA">
      <w:pPr>
        <w:pStyle w:val="a3"/>
        <w:jc w:val="both"/>
        <w:rPr>
          <w:rFonts w:ascii="Times New Roman" w:hAnsi="Times New Roman" w:cs="Times New Roman"/>
        </w:rPr>
      </w:pPr>
      <w:r w:rsidRPr="009D363E">
        <w:rPr>
          <w:rFonts w:ascii="Times New Roman" w:hAnsi="Times New Roman" w:cs="Times New Roman"/>
        </w:rPr>
        <w:tab/>
        <w:t>в 50 и более раз;</w:t>
      </w:r>
    </w:p>
    <w:p w:rsidR="004A6BCA" w:rsidRPr="009D363E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D363E">
        <w:rPr>
          <w:rFonts w:ascii="Times New Roman" w:hAnsi="Times New Roman" w:cs="Times New Roman"/>
        </w:rPr>
        <w:t>визуальные и органолептические признаки: появление устойчивого, не свойственного данной местности (сезону) запаха; обнаружение влияния воздуха на органы чувств человека; 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2">
    <w:p w:rsidR="004A6BCA" w:rsidRDefault="004A6BCA" w:rsidP="004A6BC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</w:rPr>
        <w:t>рыбохозяйственных</w:t>
      </w:r>
      <w:proofErr w:type="spellEnd"/>
      <w:r>
        <w:rPr>
          <w:rFonts w:ascii="Times New Roman" w:hAnsi="Times New Roman" w:cs="Times New Roman"/>
        </w:rPr>
        <w:t xml:space="preserve"> водных объектов</w:t>
      </w:r>
    </w:p>
    <w:p w:rsidR="004A6BCA" w:rsidRDefault="004A6BCA" w:rsidP="004A6BCA">
      <w:pPr>
        <w:pStyle w:val="a3"/>
      </w:pPr>
    </w:p>
  </w:footnote>
  <w:footnote w:id="3">
    <w:p w:rsidR="004A6BCA" w:rsidRPr="009D363E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9D363E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9D363E">
        <w:rPr>
          <w:rFonts w:ascii="Times New Roman" w:hAnsi="Times New Roman" w:cs="Times New Roman"/>
        </w:rPr>
        <w:t>ПДКм.р</w:t>
      </w:r>
      <w:proofErr w:type="spellEnd"/>
      <w:r w:rsidRPr="009D363E">
        <w:rPr>
          <w:rFonts w:ascii="Times New Roman" w:hAnsi="Times New Roman" w:cs="Times New Roman"/>
        </w:rPr>
        <w:t>.) в 10 и более раз;</w:t>
      </w:r>
    </w:p>
  </w:footnote>
  <w:footnote w:id="4">
    <w:p w:rsidR="004A6BCA" w:rsidRPr="00EE7458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E7458">
        <w:rPr>
          <w:rFonts w:ascii="Times New Roman" w:hAnsi="Times New Roman" w:cs="Times New Roman"/>
        </w:rPr>
        <w:t xml:space="preserve">приведена максимальная из среднемесячных концентрация,  так как для </w:t>
      </w:r>
      <w:proofErr w:type="spellStart"/>
      <w:r w:rsidRPr="00EE7458">
        <w:rPr>
          <w:rFonts w:ascii="Times New Roman" w:hAnsi="Times New Roman" w:cs="Times New Roman"/>
        </w:rPr>
        <w:t>бен</w:t>
      </w:r>
      <w:proofErr w:type="gramStart"/>
      <w:r w:rsidRPr="00EE7458">
        <w:rPr>
          <w:rFonts w:ascii="Times New Roman" w:hAnsi="Times New Roman" w:cs="Times New Roman"/>
        </w:rPr>
        <w:t>з</w:t>
      </w:r>
      <w:proofErr w:type="spellEnd"/>
      <w:r w:rsidRPr="00EE7458">
        <w:rPr>
          <w:rFonts w:ascii="Times New Roman" w:hAnsi="Times New Roman" w:cs="Times New Roman"/>
        </w:rPr>
        <w:t>(</w:t>
      </w:r>
      <w:proofErr w:type="gramEnd"/>
      <w:r w:rsidRPr="00EE7458">
        <w:rPr>
          <w:rFonts w:ascii="Times New Roman" w:hAnsi="Times New Roman" w:cs="Times New Roman"/>
        </w:rPr>
        <w:t>а)</w:t>
      </w:r>
      <w:proofErr w:type="spellStart"/>
      <w:r w:rsidRPr="00EE7458">
        <w:rPr>
          <w:rFonts w:ascii="Times New Roman" w:hAnsi="Times New Roman" w:cs="Times New Roman"/>
        </w:rPr>
        <w:t>пирена</w:t>
      </w:r>
      <w:proofErr w:type="spellEnd"/>
      <w:r w:rsidRPr="00EE7458">
        <w:rPr>
          <w:rFonts w:ascii="Times New Roman" w:hAnsi="Times New Roman" w:cs="Times New Roman"/>
        </w:rPr>
        <w:t xml:space="preserve"> установлена только </w:t>
      </w:r>
      <w:proofErr w:type="spellStart"/>
      <w:r w:rsidRPr="00EE7458">
        <w:rPr>
          <w:rFonts w:ascii="Times New Roman" w:hAnsi="Times New Roman" w:cs="Times New Roman"/>
        </w:rPr>
        <w:t>ПДКс.с</w:t>
      </w:r>
      <w:proofErr w:type="spellEnd"/>
      <w:r w:rsidRPr="00EE7458">
        <w:rPr>
          <w:rFonts w:ascii="Times New Roman" w:hAnsi="Times New Roman" w:cs="Times New Roman"/>
        </w:rPr>
        <w:t>.</w:t>
      </w:r>
    </w:p>
  </w:footnote>
  <w:footnote w:id="5"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4A6BCA" w:rsidRDefault="004A6BCA" w:rsidP="004A6BC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04D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F16A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1E">
          <w:rPr>
            <w:noProof/>
          </w:rPr>
          <w:t>18</w:t>
        </w:r>
        <w:r>
          <w:fldChar w:fldCharType="end"/>
        </w:r>
      </w:p>
    </w:sdtContent>
  </w:sdt>
  <w:p w:rsidR="007A1915" w:rsidRDefault="00604D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604D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7C005539"/>
    <w:multiLevelType w:val="hybridMultilevel"/>
    <w:tmpl w:val="FAAE98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C0"/>
    <w:rsid w:val="000E041E"/>
    <w:rsid w:val="000E22B1"/>
    <w:rsid w:val="004A4247"/>
    <w:rsid w:val="004A6BCA"/>
    <w:rsid w:val="00604D1D"/>
    <w:rsid w:val="00924AC0"/>
    <w:rsid w:val="00F1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6B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6BC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6B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A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BCA"/>
  </w:style>
  <w:style w:type="paragraph" w:styleId="a8">
    <w:name w:val="footer"/>
    <w:basedOn w:val="a"/>
    <w:link w:val="a9"/>
    <w:uiPriority w:val="99"/>
    <w:unhideWhenUsed/>
    <w:rsid w:val="004A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BCA"/>
  </w:style>
  <w:style w:type="paragraph" w:styleId="aa">
    <w:name w:val="List Paragraph"/>
    <w:basedOn w:val="a"/>
    <w:uiPriority w:val="34"/>
    <w:qFormat/>
    <w:rsid w:val="004A6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6B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6BC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6BC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A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BCA"/>
  </w:style>
  <w:style w:type="paragraph" w:styleId="a8">
    <w:name w:val="footer"/>
    <w:basedOn w:val="a"/>
    <w:link w:val="a9"/>
    <w:uiPriority w:val="99"/>
    <w:unhideWhenUsed/>
    <w:rsid w:val="004A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BCA"/>
  </w:style>
  <w:style w:type="paragraph" w:styleId="aa">
    <w:name w:val="List Paragraph"/>
    <w:basedOn w:val="a"/>
    <w:uiPriority w:val="34"/>
    <w:qFormat/>
    <w:rsid w:val="004A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2024-04-17T07:38:00Z</dcterms:created>
  <dcterms:modified xsi:type="dcterms:W3CDTF">2024-04-17T07:38:00Z</dcterms:modified>
</cp:coreProperties>
</file>